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51729" w14:textId="3C350428" w:rsidR="00ED4F44" w:rsidRDefault="00ED4F44" w:rsidP="00ED4F44">
      <w:pPr>
        <w:jc w:val="center"/>
      </w:pPr>
      <w:r>
        <w:t xml:space="preserve">P&amp;P </w:t>
      </w:r>
      <w:r w:rsidR="00141C25">
        <w:t>F-</w:t>
      </w:r>
      <w:r w:rsidR="00834532">
        <w:t>8</w:t>
      </w:r>
      <w:r>
        <w:t xml:space="preserve">: </w:t>
      </w:r>
      <w:r w:rsidR="00834532">
        <w:t>Timeliness of Expense Reimbursement Requests and Receipts</w:t>
      </w:r>
    </w:p>
    <w:p w14:paraId="6BC62C66" w14:textId="77777777" w:rsidR="00ED4F44" w:rsidRDefault="00ED4F44" w:rsidP="00ED4F44">
      <w:pPr>
        <w:jc w:val="center"/>
      </w:pPr>
      <w:r>
        <w:t>Northern Nevada Association of Health Underwriters</w:t>
      </w:r>
    </w:p>
    <w:p w14:paraId="2CA24136" w14:textId="7614E3A6" w:rsidR="00ED4F44" w:rsidRDefault="00ED4F44" w:rsidP="00ED4F44">
      <w:pPr>
        <w:jc w:val="center"/>
      </w:pPr>
      <w:r>
        <w:t>Date Approved by Board:</w:t>
      </w:r>
    </w:p>
    <w:p w14:paraId="67AC8DB4" w14:textId="77777777" w:rsidR="00ED4F44" w:rsidRDefault="00ED4F44" w:rsidP="00ED4F44">
      <w:pPr>
        <w:jc w:val="center"/>
      </w:pPr>
      <w:r>
        <w:t>Date Last Amended:</w:t>
      </w:r>
    </w:p>
    <w:p w14:paraId="2267F9F5" w14:textId="61C53178" w:rsidR="00694119" w:rsidRDefault="00694119"/>
    <w:p w14:paraId="6507A4D4" w14:textId="714B49DB" w:rsidR="00ED4F44" w:rsidRDefault="00ED4F44"/>
    <w:p w14:paraId="7723668B" w14:textId="2B626D92" w:rsidR="00DC7719" w:rsidRDefault="00ED4F44">
      <w:r>
        <w:t xml:space="preserve">Purpose:  </w:t>
      </w:r>
      <w:r w:rsidR="00DC7719">
        <w:t xml:space="preserve">To require that </w:t>
      </w:r>
      <w:r w:rsidR="00834532">
        <w:t xml:space="preserve">expense reimbursement requests and accompanying receipts be submitted </w:t>
      </w:r>
      <w:r w:rsidR="0003034C">
        <w:t>within the timeline defined by this Policy and Procedure</w:t>
      </w:r>
      <w:r w:rsidR="00834532">
        <w:t>.</w:t>
      </w:r>
    </w:p>
    <w:p w14:paraId="43647A61" w14:textId="77777777" w:rsidR="00DC7719" w:rsidRDefault="00DC7719"/>
    <w:p w14:paraId="52DBD1A8" w14:textId="282E5CEF" w:rsidR="00DC7719" w:rsidRDefault="00ED4F44" w:rsidP="00820ECD">
      <w:r>
        <w:t xml:space="preserve">Policy and Procedures:  </w:t>
      </w:r>
      <w:r w:rsidR="008B4DC6">
        <w:t xml:space="preserve">Requests for reimbursement </w:t>
      </w:r>
      <w:r w:rsidR="005B26FA">
        <w:t>of</w:t>
      </w:r>
      <w:r w:rsidR="008B4DC6">
        <w:t xml:space="preserve"> expenses </w:t>
      </w:r>
      <w:r w:rsidR="00834532">
        <w:t>and all require</w:t>
      </w:r>
      <w:r w:rsidR="005B26FA">
        <w:t>d</w:t>
      </w:r>
      <w:r w:rsidR="00834532">
        <w:t xml:space="preserve"> receipts must be submitted to t</w:t>
      </w:r>
      <w:r w:rsidR="00DC7719">
        <w:t>he Vice President of Finance</w:t>
      </w:r>
      <w:r w:rsidR="00834532">
        <w:t xml:space="preserve"> </w:t>
      </w:r>
      <w:r w:rsidR="008B4DC6">
        <w:t>in a timely manner</w:t>
      </w:r>
      <w:r w:rsidR="00DC7719">
        <w:t>.</w:t>
      </w:r>
    </w:p>
    <w:p w14:paraId="05AA82A5" w14:textId="117E1579" w:rsidR="00A45C1E" w:rsidRDefault="00A45C1E"/>
    <w:p w14:paraId="7C75A9F1" w14:textId="78463302" w:rsidR="008B4DC6" w:rsidRDefault="008B4DC6" w:rsidP="00820ECD">
      <w:pPr>
        <w:pStyle w:val="ListParagraph"/>
        <w:numPr>
          <w:ilvl w:val="0"/>
          <w:numId w:val="1"/>
        </w:numPr>
      </w:pPr>
      <w:r>
        <w:t>Requests for the reimbursement of expenses and all accompanying receipts must be submitted to the Vice President of Finance within 45 days of the expense being incurred, except for certain travel related expenses.</w:t>
      </w:r>
    </w:p>
    <w:p w14:paraId="37BEC709" w14:textId="77777777" w:rsidR="008B4DC6" w:rsidRDefault="008B4DC6" w:rsidP="008B4DC6">
      <w:pPr>
        <w:pStyle w:val="ListParagraph"/>
        <w:ind w:left="1440"/>
      </w:pPr>
    </w:p>
    <w:p w14:paraId="1E700D27" w14:textId="2C57CC40" w:rsidR="008B4DC6" w:rsidRDefault="008B4DC6" w:rsidP="008B4DC6">
      <w:pPr>
        <w:pStyle w:val="ListParagraph"/>
        <w:numPr>
          <w:ilvl w:val="1"/>
          <w:numId w:val="1"/>
        </w:numPr>
      </w:pPr>
      <w:r>
        <w:t xml:space="preserve">Travel related expenses </w:t>
      </w:r>
      <w:r w:rsidR="00E00FC6">
        <w:t>that require advance payment including, but not limited to</w:t>
      </w:r>
      <w:r w:rsidR="001D6970">
        <w:t>,</w:t>
      </w:r>
      <w:r w:rsidR="00E00FC6">
        <w:t xml:space="preserve"> </w:t>
      </w:r>
      <w:r w:rsidR="0003034C">
        <w:t xml:space="preserve">event registration, </w:t>
      </w:r>
      <w:r w:rsidR="00E00FC6">
        <w:t>airline travel, hotel reservations or car rentals, may not be reimbursed before the travel is completed.</w:t>
      </w:r>
    </w:p>
    <w:p w14:paraId="0B560C24" w14:textId="77777777" w:rsidR="00E00FC6" w:rsidRDefault="00E00FC6" w:rsidP="00E00FC6">
      <w:pPr>
        <w:pStyle w:val="ListParagraph"/>
        <w:ind w:left="1440"/>
      </w:pPr>
    </w:p>
    <w:p w14:paraId="707F1A00" w14:textId="61D968E2" w:rsidR="008B4DC6" w:rsidRDefault="00E00FC6" w:rsidP="008B4DC6">
      <w:pPr>
        <w:pStyle w:val="ListParagraph"/>
        <w:numPr>
          <w:ilvl w:val="1"/>
          <w:numId w:val="1"/>
        </w:numPr>
      </w:pPr>
      <w:r>
        <w:t>Such travel expenses must be submitted for reimbursement within 45 days of the travel.</w:t>
      </w:r>
    </w:p>
    <w:p w14:paraId="6C999957" w14:textId="7A57BB60" w:rsidR="00E00FC6" w:rsidRDefault="00E00FC6" w:rsidP="00E00FC6">
      <w:pPr>
        <w:pStyle w:val="ListParagraph"/>
        <w:ind w:left="1440"/>
      </w:pPr>
    </w:p>
    <w:p w14:paraId="29B5F0D0" w14:textId="445C18EE" w:rsidR="00E00FC6" w:rsidRDefault="00E00FC6" w:rsidP="008B4DC6">
      <w:pPr>
        <w:pStyle w:val="ListParagraph"/>
        <w:numPr>
          <w:ilvl w:val="1"/>
          <w:numId w:val="1"/>
        </w:numPr>
      </w:pPr>
      <w:r>
        <w:t xml:space="preserve">If the travel occurs over a number of days, the 45-day window for submission of the reimbursement request and accompanying receipts begins on the last day of </w:t>
      </w:r>
      <w:r w:rsidR="0003034C">
        <w:t xml:space="preserve">the </w:t>
      </w:r>
      <w:r>
        <w:t>travel.</w:t>
      </w:r>
    </w:p>
    <w:p w14:paraId="16B8F4B0" w14:textId="77777777" w:rsidR="00E00FC6" w:rsidRDefault="00E00FC6" w:rsidP="0003034C">
      <w:pPr>
        <w:pStyle w:val="ListParagraph"/>
      </w:pPr>
    </w:p>
    <w:p w14:paraId="5822E20C" w14:textId="3F4372F0" w:rsidR="0003034C" w:rsidRDefault="00E00FC6" w:rsidP="00820ECD">
      <w:pPr>
        <w:pStyle w:val="ListParagraph"/>
        <w:numPr>
          <w:ilvl w:val="0"/>
          <w:numId w:val="1"/>
        </w:numPr>
      </w:pPr>
      <w:r>
        <w:t xml:space="preserve">Requests for reimbursement of expenses must be submitted on the appropriate Expense Reimbursement Request form and must </w:t>
      </w:r>
      <w:r w:rsidR="0003034C">
        <w:t>be accompanied by all receipts for those expense</w:t>
      </w:r>
      <w:r w:rsidR="001D6970">
        <w:t>s</w:t>
      </w:r>
      <w:r w:rsidR="0003034C">
        <w:t>.</w:t>
      </w:r>
    </w:p>
    <w:p w14:paraId="454CEBD7" w14:textId="33007CC9" w:rsidR="00ED4F44" w:rsidRDefault="00ED4F44"/>
    <w:p w14:paraId="35AF3159" w14:textId="2A565338" w:rsidR="005C3290" w:rsidRDefault="00386F49">
      <w:r>
        <w:t>Financial Impact:</w:t>
      </w:r>
    </w:p>
    <w:p w14:paraId="4CC3651B" w14:textId="7F0AADDF" w:rsidR="00386F49" w:rsidRDefault="00386F49"/>
    <w:p w14:paraId="16B9431C" w14:textId="41644115" w:rsidR="00620175" w:rsidRDefault="0003034C">
      <w:r>
        <w:t xml:space="preserve">Timely reimbursement requests and the submission of appropriate receipts will keep </w:t>
      </w:r>
      <w:r w:rsidR="00620175">
        <w:t xml:space="preserve">each </w:t>
      </w:r>
      <w:r>
        <w:t xml:space="preserve">month’s financial report to the Board of Directors up to date without </w:t>
      </w:r>
      <w:r w:rsidR="00620175">
        <w:t xml:space="preserve">requiring </w:t>
      </w:r>
      <w:r w:rsidR="001D6970">
        <w:t xml:space="preserve">the </w:t>
      </w:r>
      <w:r w:rsidR="00620175">
        <w:t xml:space="preserve">reserving </w:t>
      </w:r>
      <w:r w:rsidR="001D6970">
        <w:t xml:space="preserve">of </w:t>
      </w:r>
      <w:r w:rsidR="00620175">
        <w:t xml:space="preserve">funds for </w:t>
      </w:r>
      <w:r w:rsidR="001D6970">
        <w:t xml:space="preserve">expenses that are </w:t>
      </w:r>
      <w:r w:rsidR="00620175">
        <w:t>known</w:t>
      </w:r>
      <w:r w:rsidR="001D6970">
        <w:t>, but</w:t>
      </w:r>
      <w:r w:rsidR="00620175">
        <w:t xml:space="preserve"> have not been claimed over an extended period of time.</w:t>
      </w:r>
    </w:p>
    <w:sectPr w:rsidR="00620175" w:rsidSect="007169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474F8"/>
    <w:multiLevelType w:val="hybridMultilevel"/>
    <w:tmpl w:val="2AF8C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F44"/>
    <w:rsid w:val="0003034C"/>
    <w:rsid w:val="000645CD"/>
    <w:rsid w:val="00095AF0"/>
    <w:rsid w:val="000E2692"/>
    <w:rsid w:val="00141C25"/>
    <w:rsid w:val="001D6970"/>
    <w:rsid w:val="0026089B"/>
    <w:rsid w:val="003410CC"/>
    <w:rsid w:val="00386F49"/>
    <w:rsid w:val="003C4445"/>
    <w:rsid w:val="004041AC"/>
    <w:rsid w:val="00420067"/>
    <w:rsid w:val="00426CE2"/>
    <w:rsid w:val="004464AB"/>
    <w:rsid w:val="0044736A"/>
    <w:rsid w:val="00587248"/>
    <w:rsid w:val="005909E3"/>
    <w:rsid w:val="005A6193"/>
    <w:rsid w:val="005B26FA"/>
    <w:rsid w:val="005C3290"/>
    <w:rsid w:val="00620175"/>
    <w:rsid w:val="00621F49"/>
    <w:rsid w:val="00694119"/>
    <w:rsid w:val="006E5C69"/>
    <w:rsid w:val="0071699F"/>
    <w:rsid w:val="00820ECD"/>
    <w:rsid w:val="00834532"/>
    <w:rsid w:val="008B4DC6"/>
    <w:rsid w:val="008E2644"/>
    <w:rsid w:val="00A45C1E"/>
    <w:rsid w:val="00AC0AD4"/>
    <w:rsid w:val="00C420A0"/>
    <w:rsid w:val="00D3242A"/>
    <w:rsid w:val="00D32F38"/>
    <w:rsid w:val="00DC7719"/>
    <w:rsid w:val="00E00FC6"/>
    <w:rsid w:val="00E10DAC"/>
    <w:rsid w:val="00E301BA"/>
    <w:rsid w:val="00E531CF"/>
    <w:rsid w:val="00E61418"/>
    <w:rsid w:val="00E63356"/>
    <w:rsid w:val="00E7019B"/>
    <w:rsid w:val="00ED4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F2DAF"/>
  <w15:chartTrackingRefBased/>
  <w15:docId w15:val="{442AB79C-C27D-D743-BF4F-4DEC506B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Goldmann</dc:creator>
  <cp:keywords/>
  <dc:description/>
  <cp:lastModifiedBy>Donald Goldmann</cp:lastModifiedBy>
  <cp:revision>4</cp:revision>
  <dcterms:created xsi:type="dcterms:W3CDTF">2022-02-14T16:52:00Z</dcterms:created>
  <dcterms:modified xsi:type="dcterms:W3CDTF">2022-02-20T18:54:00Z</dcterms:modified>
</cp:coreProperties>
</file>